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D2" w:rsidRDefault="00E343D2" w:rsidP="00DC792D">
      <w:pPr>
        <w:pStyle w:val="Title"/>
        <w:rPr>
          <w:rStyle w:val="IntenseEmphasis"/>
        </w:rPr>
      </w:pPr>
      <w:r w:rsidRPr="00221758">
        <w:rPr>
          <w:rStyle w:val="IntenseEmphasis"/>
        </w:rPr>
        <w:t xml:space="preserve">Open Access for UCL </w:t>
      </w:r>
      <w:r w:rsidR="00AB5C15">
        <w:rPr>
          <w:rStyle w:val="IntenseEmphasis"/>
        </w:rPr>
        <w:t>Psychiatry</w:t>
      </w:r>
    </w:p>
    <w:p w:rsidR="00547079" w:rsidRDefault="00547079" w:rsidP="00547079"/>
    <w:p w:rsidR="00547079" w:rsidRPr="00547079" w:rsidRDefault="00547079" w:rsidP="00547079"/>
    <w:p w:rsidR="00DC792D" w:rsidRDefault="00DC792D" w:rsidP="00E343D2">
      <w:pPr>
        <w:rPr>
          <w:rFonts w:asciiTheme="minorHAnsi" w:hAnsiTheme="minorHAnsi" w:cstheme="minorBidi"/>
          <w:lang w:eastAsia="en-US"/>
        </w:rPr>
      </w:pPr>
    </w:p>
    <w:p w:rsidR="00DC792D" w:rsidRDefault="00F47047" w:rsidP="00221758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</w:pPr>
      <w:r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  <w:t xml:space="preserve">Deposit your publications in UCL Discovery no later than 3 months after </w:t>
      </w:r>
      <w:r w:rsidR="00EF7CF8"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  <w:t>publication</w:t>
      </w:r>
    </w:p>
    <w:p w:rsidR="00F47047" w:rsidRPr="00221758" w:rsidRDefault="00F47047" w:rsidP="00221758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</w:pPr>
    </w:p>
    <w:p w:rsidR="00B66EE9" w:rsidRDefault="00B66EE9" w:rsidP="00B66EE9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t>Whenever your work is accepted for publication, y</w:t>
      </w:r>
      <w:r w:rsidR="00F47047">
        <w:t>ou must</w:t>
      </w:r>
      <w:r w:rsidR="005E0CA9" w:rsidRPr="00F47047">
        <w:t xml:space="preserve"> </w:t>
      </w:r>
      <w:r w:rsidR="005E0CA9" w:rsidRPr="00EF7CF8">
        <w:rPr>
          <w:rFonts w:asciiTheme="minorHAnsi" w:hAnsiTheme="minorHAnsi" w:cstheme="minorBidi"/>
          <w:lang w:eastAsia="en-US"/>
        </w:rPr>
        <w:t>deposit</w:t>
      </w:r>
      <w:r w:rsidR="005E0CA9" w:rsidRPr="00F47047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the</w:t>
      </w:r>
      <w:r w:rsidR="005E0CA9" w:rsidRPr="00F47047">
        <w:rPr>
          <w:rFonts w:asciiTheme="minorHAnsi" w:hAnsiTheme="minorHAnsi" w:cstheme="minorBidi"/>
          <w:lang w:eastAsia="en-US"/>
        </w:rPr>
        <w:t xml:space="preserve"> accepted manuscript in</w:t>
      </w:r>
      <w:r w:rsidR="00F47047">
        <w:rPr>
          <w:rFonts w:asciiTheme="minorHAnsi" w:hAnsiTheme="minorHAnsi" w:cstheme="minorBidi"/>
          <w:lang w:eastAsia="en-US"/>
        </w:rPr>
        <w:t xml:space="preserve"> </w:t>
      </w:r>
      <w:r w:rsidR="005E0CA9" w:rsidRPr="00F47047">
        <w:rPr>
          <w:rFonts w:asciiTheme="minorHAnsi" w:hAnsiTheme="minorHAnsi" w:cstheme="minorBidi"/>
          <w:lang w:eastAsia="en-US"/>
        </w:rPr>
        <w:t>UCL Discovery, through RPS</w:t>
      </w:r>
      <w:r w:rsidR="00F43B71">
        <w:rPr>
          <w:rFonts w:asciiTheme="minorHAnsi" w:hAnsiTheme="minorHAnsi" w:cstheme="minorBidi"/>
          <w:lang w:eastAsia="en-US"/>
        </w:rPr>
        <w:t xml:space="preserve"> (Green open access). </w:t>
      </w:r>
      <w:r w:rsidRPr="00F47047">
        <w:rPr>
          <w:rFonts w:asciiTheme="minorHAnsi" w:hAnsiTheme="minorHAnsi" w:cstheme="minorBidi"/>
          <w:lang w:eastAsia="en-US"/>
        </w:rPr>
        <w:t>Your accepted manuscript is the version af</w:t>
      </w:r>
      <w:r>
        <w:rPr>
          <w:rFonts w:asciiTheme="minorHAnsi" w:hAnsiTheme="minorHAnsi" w:cstheme="minorBidi"/>
          <w:lang w:eastAsia="en-US"/>
        </w:rPr>
        <w:t xml:space="preserve">ter peer-review, but before the </w:t>
      </w:r>
      <w:r w:rsidRPr="00F47047">
        <w:rPr>
          <w:rFonts w:asciiTheme="minorHAnsi" w:hAnsiTheme="minorHAnsi" w:cstheme="minorBidi"/>
          <w:lang w:eastAsia="en-US"/>
        </w:rPr>
        <w:t xml:space="preserve">publisher’s typesetting. </w:t>
      </w:r>
      <w:r>
        <w:rPr>
          <w:rFonts w:asciiTheme="minorHAnsi" w:hAnsiTheme="minorHAnsi" w:cstheme="minorBidi"/>
          <w:lang w:eastAsia="en-US"/>
        </w:rPr>
        <w:t>If you do not deposit</w:t>
      </w:r>
      <w:r w:rsidR="006846EB">
        <w:rPr>
          <w:rFonts w:asciiTheme="minorHAnsi" w:hAnsiTheme="minorHAnsi" w:cstheme="minorBidi"/>
          <w:lang w:eastAsia="en-US"/>
        </w:rPr>
        <w:t xml:space="preserve"> articles and conference papers</w:t>
      </w:r>
      <w:r>
        <w:rPr>
          <w:rFonts w:asciiTheme="minorHAnsi" w:hAnsiTheme="minorHAnsi" w:cstheme="minorBidi"/>
          <w:lang w:eastAsia="en-US"/>
        </w:rPr>
        <w:t xml:space="preserve">, </w:t>
      </w:r>
      <w:r w:rsidR="006846EB">
        <w:rPr>
          <w:rFonts w:asciiTheme="minorHAnsi" w:hAnsiTheme="minorHAnsi" w:cstheme="minorBidi"/>
          <w:lang w:eastAsia="en-US"/>
        </w:rPr>
        <w:t>they</w:t>
      </w:r>
      <w:r w:rsidR="00F43B71">
        <w:rPr>
          <w:rFonts w:asciiTheme="minorHAnsi" w:hAnsiTheme="minorHAnsi" w:cstheme="minorBidi"/>
          <w:lang w:eastAsia="en-US"/>
        </w:rPr>
        <w:t xml:space="preserve"> cannot be submitted to</w:t>
      </w:r>
      <w:r>
        <w:rPr>
          <w:rFonts w:asciiTheme="minorHAnsi" w:hAnsiTheme="minorHAnsi" w:cstheme="minorBidi"/>
          <w:lang w:eastAsia="en-US"/>
        </w:rPr>
        <w:t xml:space="preserve"> the next REF.</w:t>
      </w:r>
      <w:r w:rsidR="006846EB">
        <w:rPr>
          <w:rFonts w:asciiTheme="minorHAnsi" w:hAnsiTheme="minorHAnsi" w:cstheme="minorBidi"/>
          <w:lang w:eastAsia="en-US"/>
        </w:rPr>
        <w:t xml:space="preserve"> UCL’s policy is that all outputs, including books and book chapters, should be deposited.</w:t>
      </w:r>
    </w:p>
    <w:p w:rsidR="00B66EE9" w:rsidRDefault="00B66EE9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5E0CA9" w:rsidRDefault="00215F4C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It is best practice to deposit on acceptance</w:t>
      </w:r>
      <w:r>
        <w:rPr>
          <w:rFonts w:asciiTheme="minorHAnsi" w:hAnsiTheme="minorHAnsi" w:cstheme="minorBidi"/>
          <w:lang w:eastAsia="en-US"/>
        </w:rPr>
        <w:t>. The latest time for deposit is 3 months after publication</w:t>
      </w:r>
      <w:r w:rsidRPr="00F47047">
        <w:rPr>
          <w:rFonts w:asciiTheme="minorHAnsi" w:hAnsiTheme="minorHAnsi" w:cstheme="minorBidi"/>
          <w:lang w:eastAsia="en-US"/>
        </w:rPr>
        <w:t xml:space="preserve">. </w:t>
      </w:r>
      <w:r w:rsidR="00EF7CF8">
        <w:rPr>
          <w:rFonts w:asciiTheme="minorHAnsi" w:hAnsiTheme="minorHAnsi" w:cstheme="minorBidi"/>
          <w:lang w:eastAsia="en-US"/>
        </w:rPr>
        <w:t>There are</w:t>
      </w:r>
      <w:r w:rsidR="00EF7CF8">
        <w:t xml:space="preserve"> instructions at </w:t>
      </w:r>
      <w:hyperlink r:id="rId6" w:history="1">
        <w:r w:rsidR="00EF7CF8" w:rsidRPr="00186BDF">
          <w:rPr>
            <w:rStyle w:val="Hyperlink"/>
          </w:rPr>
          <w:t>http://www.ucl.ac.uk/library/open-access/deposit</w:t>
        </w:r>
      </w:hyperlink>
      <w:r w:rsidR="00EF7CF8">
        <w:t xml:space="preserve"> that show you how to:</w:t>
      </w:r>
    </w:p>
    <w:p w:rsidR="00F47047" w:rsidRPr="00F47047" w:rsidRDefault="00F47047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5E0CA9" w:rsidRPr="00F47047" w:rsidRDefault="005E0CA9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 w:rsidRPr="00F47047">
        <w:rPr>
          <w:rFonts w:asciiTheme="minorHAnsi" w:hAnsiTheme="minorHAnsi" w:cstheme="minorBidi"/>
          <w:lang w:eastAsia="en-US"/>
        </w:rPr>
        <w:t>(1) create a reco</w:t>
      </w:r>
      <w:r w:rsidR="00EF7CF8">
        <w:rPr>
          <w:rFonts w:asciiTheme="minorHAnsi" w:hAnsiTheme="minorHAnsi" w:cstheme="minorBidi"/>
          <w:lang w:eastAsia="en-US"/>
        </w:rPr>
        <w:t>rd for your publication in RPS, and</w:t>
      </w:r>
      <w:r w:rsidRPr="00F47047">
        <w:rPr>
          <w:rFonts w:asciiTheme="minorHAnsi" w:hAnsiTheme="minorHAnsi" w:cstheme="minorBidi"/>
          <w:lang w:eastAsia="en-US"/>
        </w:rPr>
        <w:t xml:space="preserve"> </w:t>
      </w:r>
    </w:p>
    <w:p w:rsidR="005E0CA9" w:rsidRDefault="005E0CA9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 w:rsidRPr="00F47047">
        <w:rPr>
          <w:rFonts w:asciiTheme="minorHAnsi" w:hAnsiTheme="minorHAnsi" w:cstheme="minorBidi"/>
          <w:lang w:eastAsia="en-US"/>
        </w:rPr>
        <w:t>(2) upload your file</w:t>
      </w:r>
    </w:p>
    <w:p w:rsidR="00B66EE9" w:rsidRDefault="00B66EE9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F47047" w:rsidRDefault="00B66EE9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Your manuscript will be made open access after the publisher’s normal </w:t>
      </w:r>
      <w:r w:rsidR="00EF7CF8">
        <w:rPr>
          <w:rFonts w:asciiTheme="minorHAnsi" w:hAnsiTheme="minorHAnsi" w:cstheme="minorBidi"/>
          <w:lang w:eastAsia="en-US"/>
        </w:rPr>
        <w:t>delay</w:t>
      </w:r>
      <w:r w:rsidR="00F43B71">
        <w:rPr>
          <w:rFonts w:asciiTheme="minorHAnsi" w:hAnsiTheme="minorHAnsi" w:cstheme="minorBidi"/>
          <w:lang w:eastAsia="en-US"/>
        </w:rPr>
        <w:t xml:space="preserve"> period.</w:t>
      </w:r>
    </w:p>
    <w:p w:rsidR="00F43B71" w:rsidRDefault="00F43B71" w:rsidP="00F47047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F47047" w:rsidRDefault="00F47047" w:rsidP="00547079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There is an exception for Gold papers (see below), which need not be deposited.</w:t>
      </w:r>
    </w:p>
    <w:p w:rsidR="00547079" w:rsidRDefault="00547079" w:rsidP="00547079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F43B71" w:rsidRDefault="00F47047" w:rsidP="00F43B71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Gold </w:t>
      </w:r>
      <w:r w:rsidR="00F43B71">
        <w:rPr>
          <w:rFonts w:asciiTheme="minorHAnsi" w:hAnsiTheme="minorHAnsi" w:cstheme="minorBidi"/>
          <w:lang w:eastAsia="en-US"/>
        </w:rPr>
        <w:t xml:space="preserve">(paid) </w:t>
      </w:r>
      <w:r>
        <w:rPr>
          <w:rFonts w:asciiTheme="minorHAnsi" w:hAnsiTheme="minorHAnsi" w:cstheme="minorBidi"/>
          <w:lang w:eastAsia="en-US"/>
        </w:rPr>
        <w:t>open access charges</w:t>
      </w:r>
      <w:r w:rsidR="006846EB">
        <w:rPr>
          <w:rFonts w:asciiTheme="minorHAnsi" w:hAnsiTheme="minorHAnsi" w:cstheme="minorBidi"/>
          <w:lang w:eastAsia="en-US"/>
        </w:rPr>
        <w:t xml:space="preserve">, </w:t>
      </w:r>
      <w:r w:rsidR="009B7CFE">
        <w:rPr>
          <w:rFonts w:asciiTheme="minorHAnsi" w:hAnsiTheme="minorHAnsi" w:cstheme="minorBidi"/>
          <w:lang w:eastAsia="en-US"/>
        </w:rPr>
        <w:t>which make a</w:t>
      </w:r>
      <w:r w:rsidR="006846EB">
        <w:rPr>
          <w:rFonts w:asciiTheme="minorHAnsi" w:hAnsiTheme="minorHAnsi" w:cstheme="minorBidi"/>
          <w:lang w:eastAsia="en-US"/>
        </w:rPr>
        <w:t xml:space="preserve"> paper open access on the publisher’s website,</w:t>
      </w:r>
      <w:r>
        <w:rPr>
          <w:rFonts w:asciiTheme="minorHAnsi" w:hAnsiTheme="minorHAnsi" w:cstheme="minorBidi"/>
          <w:lang w:eastAsia="en-US"/>
        </w:rPr>
        <w:t xml:space="preserve"> can be paid </w:t>
      </w:r>
      <w:r w:rsidR="00EF7CF8">
        <w:rPr>
          <w:rFonts w:asciiTheme="minorHAnsi" w:hAnsiTheme="minorHAnsi" w:cstheme="minorBidi"/>
          <w:lang w:eastAsia="en-US"/>
        </w:rPr>
        <w:t>centrally for</w:t>
      </w:r>
      <w:r>
        <w:rPr>
          <w:rFonts w:asciiTheme="minorHAnsi" w:hAnsiTheme="minorHAnsi" w:cstheme="minorBidi"/>
          <w:lang w:eastAsia="en-US"/>
        </w:rPr>
        <w:t>:</w:t>
      </w:r>
    </w:p>
    <w:p w:rsidR="00F43B71" w:rsidRDefault="00F43B71" w:rsidP="00F43B71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DC792D" w:rsidRPr="00EF7CF8" w:rsidRDefault="00DC4F8D" w:rsidP="00547079">
      <w:pPr>
        <w:numPr>
          <w:ilvl w:val="0"/>
          <w:numId w:val="1"/>
        </w:num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</w:t>
      </w:r>
      <w:r w:rsidR="00DC792D">
        <w:rPr>
          <w:rFonts w:asciiTheme="minorHAnsi" w:hAnsiTheme="minorHAnsi" w:cstheme="minorBidi"/>
          <w:lang w:eastAsia="en-US"/>
        </w:rPr>
        <w:t>rticle</w:t>
      </w:r>
      <w:r w:rsidR="00F47047">
        <w:rPr>
          <w:rFonts w:asciiTheme="minorHAnsi" w:hAnsiTheme="minorHAnsi" w:cstheme="minorBidi"/>
          <w:lang w:eastAsia="en-US"/>
        </w:rPr>
        <w:t>s</w:t>
      </w:r>
      <w:r w:rsidR="00DC792D">
        <w:rPr>
          <w:rFonts w:asciiTheme="minorHAnsi" w:hAnsiTheme="minorHAnsi" w:cstheme="minorBidi"/>
          <w:lang w:eastAsia="en-US"/>
        </w:rPr>
        <w:t xml:space="preserve"> or conference paper</w:t>
      </w:r>
      <w:r w:rsidR="00F47047">
        <w:rPr>
          <w:rFonts w:asciiTheme="minorHAnsi" w:hAnsiTheme="minorHAnsi" w:cstheme="minorBidi"/>
          <w:lang w:eastAsia="en-US"/>
        </w:rPr>
        <w:t>s</w:t>
      </w:r>
      <w:r w:rsidR="00221758">
        <w:rPr>
          <w:rFonts w:asciiTheme="minorHAnsi" w:hAnsiTheme="minorHAnsi" w:cstheme="minorBidi"/>
          <w:lang w:eastAsia="en-US"/>
        </w:rPr>
        <w:t xml:space="preserve"> funded by the</w:t>
      </w:r>
      <w:r w:rsidR="00E343D2" w:rsidRPr="00E343D2">
        <w:rPr>
          <w:rFonts w:asciiTheme="minorHAnsi" w:hAnsiTheme="minorHAnsi" w:cstheme="minorBidi"/>
          <w:lang w:eastAsia="en-US"/>
        </w:rPr>
        <w:t xml:space="preserve"> </w:t>
      </w:r>
      <w:r w:rsidR="00E343D2" w:rsidRPr="00E343D2">
        <w:rPr>
          <w:rFonts w:asciiTheme="minorHAnsi" w:hAnsiTheme="minorHAnsi" w:cstheme="minorBidi"/>
          <w:b/>
          <w:lang w:eastAsia="en-US"/>
        </w:rPr>
        <w:t>UK Research Councils</w:t>
      </w:r>
      <w:r w:rsidR="00EF7CF8">
        <w:rPr>
          <w:rFonts w:asciiTheme="minorHAnsi" w:hAnsiTheme="minorHAnsi" w:cstheme="minorBidi"/>
          <w:lang w:eastAsia="en-US"/>
        </w:rPr>
        <w:t xml:space="preserve">, </w:t>
      </w:r>
      <w:r>
        <w:rPr>
          <w:rFonts w:asciiTheme="minorHAnsi" w:hAnsiTheme="minorHAnsi" w:cstheme="minorBidi"/>
          <w:lang w:eastAsia="en-US"/>
        </w:rPr>
        <w:t xml:space="preserve">the </w:t>
      </w:r>
      <w:proofErr w:type="spellStart"/>
      <w:r w:rsidR="00EF7CF8">
        <w:rPr>
          <w:rFonts w:asciiTheme="minorHAnsi" w:hAnsiTheme="minorHAnsi" w:cstheme="minorBidi"/>
          <w:b/>
          <w:lang w:eastAsia="en-US"/>
        </w:rPr>
        <w:t>Wellcome</w:t>
      </w:r>
      <w:proofErr w:type="spellEnd"/>
      <w:r w:rsidR="00EF7CF8">
        <w:rPr>
          <w:rFonts w:asciiTheme="minorHAnsi" w:hAnsiTheme="minorHAnsi" w:cstheme="minorBidi"/>
          <w:b/>
          <w:lang w:eastAsia="en-US"/>
        </w:rPr>
        <w:t xml:space="preserve"> Trust </w:t>
      </w:r>
      <w:r w:rsidR="00EF7CF8" w:rsidRPr="00EF7CF8">
        <w:rPr>
          <w:rFonts w:asciiTheme="minorHAnsi" w:hAnsiTheme="minorHAnsi" w:cstheme="minorBidi"/>
          <w:lang w:eastAsia="en-US"/>
        </w:rPr>
        <w:t>and certain</w:t>
      </w:r>
      <w:r w:rsidR="00EF7CF8">
        <w:rPr>
          <w:rFonts w:asciiTheme="minorHAnsi" w:hAnsiTheme="minorHAnsi" w:cstheme="minorBidi"/>
          <w:b/>
          <w:lang w:eastAsia="en-US"/>
        </w:rPr>
        <w:t xml:space="preserve"> </w:t>
      </w:r>
      <w:r w:rsidR="00EF7CF8" w:rsidRPr="00EF7CF8">
        <w:rPr>
          <w:rFonts w:asciiTheme="minorHAnsi" w:hAnsiTheme="minorHAnsi" w:cstheme="minorBidi"/>
          <w:lang w:eastAsia="en-US"/>
        </w:rPr>
        <w:t>other charity fund</w:t>
      </w:r>
      <w:r w:rsidR="00EF7CF8" w:rsidRPr="00EF7CF8">
        <w:rPr>
          <w:rFonts w:asciiTheme="minorHAnsi" w:hAnsiTheme="minorHAnsi" w:cstheme="minorBidi"/>
          <w:lang w:eastAsia="en-US"/>
        </w:rPr>
        <w:t>ers (see http://www.ucl.ac.uk/library/open-access/wellcome)</w:t>
      </w:r>
      <w:r w:rsidR="00F43B71">
        <w:rPr>
          <w:rFonts w:asciiTheme="minorHAnsi" w:hAnsiTheme="minorHAnsi" w:cstheme="minorBidi"/>
          <w:lang w:eastAsia="en-US"/>
        </w:rPr>
        <w:t>.</w:t>
      </w:r>
      <w:r w:rsidR="006846EB">
        <w:rPr>
          <w:rFonts w:asciiTheme="minorHAnsi" w:hAnsiTheme="minorHAnsi" w:cstheme="minorBidi"/>
          <w:lang w:eastAsia="en-US"/>
        </w:rPr>
        <w:br/>
      </w:r>
      <w:r w:rsidR="00F43B71" w:rsidRPr="00EF7CF8">
        <w:rPr>
          <w:rFonts w:asciiTheme="minorHAnsi" w:hAnsiTheme="minorHAnsi" w:cstheme="minorBidi"/>
          <w:b/>
          <w:lang w:eastAsia="en-US"/>
        </w:rPr>
        <w:t>These funders prefer Gold</w:t>
      </w:r>
      <w:r w:rsidR="005C5CB8" w:rsidRPr="00EF7CF8">
        <w:rPr>
          <w:rFonts w:asciiTheme="minorHAnsi" w:hAnsiTheme="minorHAnsi" w:cstheme="minorBidi"/>
          <w:b/>
          <w:lang w:eastAsia="en-US"/>
        </w:rPr>
        <w:t xml:space="preserve">. </w:t>
      </w:r>
      <w:r w:rsidR="009B7CFE">
        <w:rPr>
          <w:rFonts w:asciiTheme="minorHAnsi" w:hAnsiTheme="minorHAnsi" w:cstheme="minorBidi"/>
          <w:b/>
          <w:lang w:eastAsia="en-US"/>
        </w:rPr>
        <w:br/>
      </w:r>
      <w:r w:rsidR="00EF7CF8">
        <w:t xml:space="preserve">Contact </w:t>
      </w:r>
      <w:hyperlink r:id="rId7" w:history="1">
        <w:r w:rsidR="00EF7CF8" w:rsidRPr="00186BDF">
          <w:rPr>
            <w:rStyle w:val="Hyperlink"/>
          </w:rPr>
          <w:t>open-access@ucl.ac.uk</w:t>
        </w:r>
      </w:hyperlink>
      <w:r w:rsidR="00EF7CF8">
        <w:t xml:space="preserve">. </w:t>
      </w:r>
      <w:r w:rsidR="00B66EE9" w:rsidRPr="00EF7CF8">
        <w:rPr>
          <w:rFonts w:asciiTheme="minorHAnsi" w:hAnsiTheme="minorHAnsi" w:cstheme="minorBidi"/>
          <w:lang w:eastAsia="en-US"/>
        </w:rPr>
        <w:t>UCL’s O</w:t>
      </w:r>
      <w:r w:rsidR="00EF7CF8">
        <w:rPr>
          <w:rFonts w:asciiTheme="minorHAnsi" w:hAnsiTheme="minorHAnsi" w:cstheme="minorBidi"/>
          <w:lang w:eastAsia="en-US"/>
        </w:rPr>
        <w:t xml:space="preserve">pen Access Team </w:t>
      </w:r>
      <w:r w:rsidR="00B66EE9" w:rsidRPr="00EF7CF8">
        <w:rPr>
          <w:rFonts w:asciiTheme="minorHAnsi" w:hAnsiTheme="minorHAnsi" w:cstheme="minorBidi"/>
          <w:lang w:eastAsia="en-US"/>
        </w:rPr>
        <w:t xml:space="preserve">will </w:t>
      </w:r>
      <w:r w:rsidR="00E343D2" w:rsidRPr="00EF7CF8">
        <w:rPr>
          <w:rFonts w:asciiTheme="minorHAnsi" w:hAnsiTheme="minorHAnsi" w:cstheme="minorBidi"/>
          <w:lang w:eastAsia="en-US"/>
        </w:rPr>
        <w:t>check eligib</w:t>
      </w:r>
      <w:r w:rsidR="00DC792D" w:rsidRPr="00EF7CF8">
        <w:rPr>
          <w:rFonts w:asciiTheme="minorHAnsi" w:hAnsiTheme="minorHAnsi" w:cstheme="minorBidi"/>
          <w:lang w:eastAsia="en-US"/>
        </w:rPr>
        <w:t>ility and pay.</w:t>
      </w:r>
      <w:r w:rsidR="00547079">
        <w:rPr>
          <w:rFonts w:asciiTheme="minorHAnsi" w:hAnsiTheme="minorHAnsi" w:cstheme="minorBidi"/>
          <w:lang w:eastAsia="en-US"/>
        </w:rPr>
        <w:t xml:space="preserve"> </w:t>
      </w:r>
      <w:r w:rsidR="009B7CFE">
        <w:rPr>
          <w:rFonts w:asciiTheme="minorHAnsi" w:hAnsiTheme="minorHAnsi" w:cstheme="minorBidi"/>
          <w:lang w:eastAsia="en-US"/>
        </w:rPr>
        <w:br/>
      </w:r>
      <w:r w:rsidR="00547079">
        <w:rPr>
          <w:rFonts w:asciiTheme="minorHAnsi" w:hAnsiTheme="minorHAnsi" w:cstheme="minorBidi"/>
          <w:lang w:eastAsia="en-US"/>
        </w:rPr>
        <w:t xml:space="preserve">For more information about funders’ open access policies, see </w:t>
      </w:r>
      <w:hyperlink r:id="rId8" w:history="1">
        <w:r w:rsidR="00547079" w:rsidRPr="00186BDF">
          <w:rPr>
            <w:rStyle w:val="Hyperlink"/>
            <w:rFonts w:asciiTheme="minorHAnsi" w:hAnsiTheme="minorHAnsi" w:cstheme="minorBidi"/>
            <w:lang w:eastAsia="en-US"/>
          </w:rPr>
          <w:t>http://www.ucl.ac.uk/library/open-access/research-funders</w:t>
        </w:r>
      </w:hyperlink>
      <w:r w:rsidR="00547079">
        <w:rPr>
          <w:rFonts w:asciiTheme="minorHAnsi" w:hAnsiTheme="minorHAnsi" w:cstheme="minorBidi"/>
          <w:lang w:eastAsia="en-US"/>
        </w:rPr>
        <w:t xml:space="preserve"> </w:t>
      </w:r>
    </w:p>
    <w:p w:rsidR="00DC792D" w:rsidRPr="00E343D2" w:rsidRDefault="00DC792D" w:rsidP="00221758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</w:p>
    <w:p w:rsidR="00E343D2" w:rsidRPr="00F43B71" w:rsidRDefault="00DC4F8D" w:rsidP="00221758">
      <w:pPr>
        <w:numPr>
          <w:ilvl w:val="0"/>
          <w:numId w:val="1"/>
        </w:num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</w:t>
      </w:r>
      <w:r w:rsidR="00DC792D">
        <w:rPr>
          <w:rFonts w:asciiTheme="minorHAnsi" w:hAnsiTheme="minorHAnsi" w:cstheme="minorBidi"/>
          <w:lang w:eastAsia="en-US"/>
        </w:rPr>
        <w:t>rticle</w:t>
      </w:r>
      <w:r w:rsidR="00F47047">
        <w:rPr>
          <w:rFonts w:asciiTheme="minorHAnsi" w:hAnsiTheme="minorHAnsi" w:cstheme="minorBidi"/>
          <w:lang w:eastAsia="en-US"/>
        </w:rPr>
        <w:t>s</w:t>
      </w:r>
      <w:r w:rsidR="00DC792D">
        <w:rPr>
          <w:rFonts w:asciiTheme="minorHAnsi" w:hAnsiTheme="minorHAnsi" w:cstheme="minorBidi"/>
          <w:lang w:eastAsia="en-US"/>
        </w:rPr>
        <w:t xml:space="preserve"> or conference paper</w:t>
      </w:r>
      <w:r w:rsidR="00F47047">
        <w:rPr>
          <w:rFonts w:asciiTheme="minorHAnsi" w:hAnsiTheme="minorHAnsi" w:cstheme="minorBidi"/>
          <w:lang w:eastAsia="en-US"/>
        </w:rPr>
        <w:t>s</w:t>
      </w:r>
      <w:r w:rsidR="00DC792D">
        <w:rPr>
          <w:rFonts w:asciiTheme="minorHAnsi" w:hAnsiTheme="minorHAnsi" w:cstheme="minorBidi"/>
          <w:lang w:eastAsia="en-US"/>
        </w:rPr>
        <w:t xml:space="preserve"> </w:t>
      </w:r>
      <w:r w:rsidR="00F47047">
        <w:rPr>
          <w:rFonts w:asciiTheme="minorHAnsi" w:hAnsiTheme="minorHAnsi" w:cstheme="minorBidi"/>
          <w:lang w:eastAsia="en-US"/>
        </w:rPr>
        <w:t>in</w:t>
      </w:r>
      <w:r w:rsidR="00DC792D">
        <w:rPr>
          <w:rFonts w:asciiTheme="minorHAnsi" w:hAnsiTheme="minorHAnsi" w:cstheme="minorBidi"/>
          <w:lang w:eastAsia="en-US"/>
        </w:rPr>
        <w:t xml:space="preserve"> </w:t>
      </w:r>
      <w:r w:rsidR="00E343D2" w:rsidRPr="00E343D2">
        <w:rPr>
          <w:rFonts w:asciiTheme="minorHAnsi" w:hAnsiTheme="minorHAnsi" w:cstheme="minorBidi"/>
          <w:b/>
          <w:lang w:eastAsia="en-US"/>
        </w:rPr>
        <w:t>fully open access journal</w:t>
      </w:r>
      <w:r w:rsidR="00F47047">
        <w:rPr>
          <w:rFonts w:asciiTheme="minorHAnsi" w:hAnsiTheme="minorHAnsi" w:cstheme="minorBidi"/>
          <w:b/>
          <w:lang w:eastAsia="en-US"/>
        </w:rPr>
        <w:t>s</w:t>
      </w:r>
      <w:r w:rsidR="009923B0">
        <w:rPr>
          <w:rFonts w:asciiTheme="minorHAnsi" w:hAnsiTheme="minorHAnsi" w:cstheme="minorBidi"/>
          <w:b/>
          <w:lang w:eastAsia="en-US"/>
        </w:rPr>
        <w:t>.</w:t>
      </w:r>
      <w:r>
        <w:rPr>
          <w:rFonts w:asciiTheme="minorHAnsi" w:hAnsiTheme="minorHAnsi" w:cstheme="minorBidi"/>
          <w:lang w:eastAsia="en-US"/>
        </w:rPr>
        <w:br/>
      </w:r>
      <w:r w:rsidR="00E343D2" w:rsidRPr="00E343D2">
        <w:rPr>
          <w:rFonts w:asciiTheme="minorHAnsi" w:hAnsiTheme="minorHAnsi" w:cstheme="minorBidi"/>
          <w:lang w:eastAsia="en-US"/>
        </w:rPr>
        <w:t>(</w:t>
      </w:r>
      <w:proofErr w:type="spellStart"/>
      <w:proofErr w:type="gramStart"/>
      <w:r w:rsidR="00E343D2" w:rsidRPr="00E343D2">
        <w:rPr>
          <w:rFonts w:asciiTheme="minorHAnsi" w:hAnsiTheme="minorHAnsi" w:cstheme="minorBidi"/>
          <w:lang w:eastAsia="en-US"/>
        </w:rPr>
        <w:t>eg</w:t>
      </w:r>
      <w:proofErr w:type="spellEnd"/>
      <w:proofErr w:type="gramEnd"/>
      <w:r w:rsidR="00E343D2" w:rsidRPr="00E343D2">
        <w:rPr>
          <w:rFonts w:asciiTheme="minorHAnsi" w:hAnsiTheme="minorHAnsi" w:cstheme="minorBidi"/>
          <w:lang w:eastAsia="en-US"/>
        </w:rPr>
        <w:t xml:space="preserve">. Elsevier’s </w:t>
      </w:r>
      <w:r w:rsidR="00EF7CF8">
        <w:rPr>
          <w:rFonts w:asciiTheme="minorHAnsi" w:hAnsiTheme="minorHAnsi" w:cstheme="minorBidi"/>
          <w:lang w:eastAsia="en-US"/>
        </w:rPr>
        <w:t>Diagnostics in Neuropsychiatry, BMC Psychiatry, PLOS ONE).</w:t>
      </w:r>
    </w:p>
    <w:p w:rsidR="00DC792D" w:rsidRDefault="00DC792D" w:rsidP="00221758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ind w:firstLine="36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Provided the corresponding author is a full member of UCL staff or student, </w:t>
      </w:r>
      <w:r w:rsidR="00E343D2" w:rsidRPr="00E343D2">
        <w:rPr>
          <w:rFonts w:asciiTheme="minorHAnsi" w:hAnsiTheme="minorHAnsi" w:cstheme="minorBidi"/>
          <w:lang w:eastAsia="en-US"/>
        </w:rPr>
        <w:t xml:space="preserve">UCL’s central open </w:t>
      </w:r>
    </w:p>
    <w:p w:rsidR="00E343D2" w:rsidRPr="00E343D2" w:rsidRDefault="00E343D2" w:rsidP="00B856F6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ind w:firstLine="360"/>
        <w:rPr>
          <w:rFonts w:asciiTheme="minorHAnsi" w:hAnsiTheme="minorHAnsi" w:cstheme="minorBidi"/>
          <w:lang w:eastAsia="en-US"/>
        </w:rPr>
      </w:pPr>
      <w:r w:rsidRPr="00E343D2">
        <w:rPr>
          <w:rFonts w:asciiTheme="minorHAnsi" w:hAnsiTheme="minorHAnsi" w:cstheme="minorBidi"/>
          <w:lang w:eastAsia="en-US"/>
        </w:rPr>
        <w:t>access fund c</w:t>
      </w:r>
      <w:r w:rsidR="009150F9">
        <w:rPr>
          <w:rFonts w:asciiTheme="minorHAnsi" w:hAnsiTheme="minorHAnsi" w:cstheme="minorBidi"/>
          <w:lang w:eastAsia="en-US"/>
        </w:rPr>
        <w:t>an pay</w:t>
      </w:r>
      <w:r w:rsidR="005619A0">
        <w:rPr>
          <w:rFonts w:asciiTheme="minorHAnsi" w:hAnsiTheme="minorHAnsi" w:cstheme="minorBidi"/>
          <w:lang w:eastAsia="en-US"/>
        </w:rPr>
        <w:t xml:space="preserve"> the charges</w:t>
      </w:r>
      <w:r w:rsidR="00DC792D">
        <w:rPr>
          <w:rFonts w:asciiTheme="minorHAnsi" w:hAnsiTheme="minorHAnsi" w:cstheme="minorBidi"/>
          <w:lang w:eastAsia="en-US"/>
        </w:rPr>
        <w:t>.</w:t>
      </w:r>
    </w:p>
    <w:p w:rsidR="00E343D2" w:rsidRDefault="00EF7CF8" w:rsidP="00DC4F8D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ind w:firstLine="360"/>
        <w:rPr>
          <w:rFonts w:asciiTheme="minorHAnsi" w:hAnsiTheme="minorHAnsi" w:cstheme="minorBidi"/>
          <w:lang w:eastAsia="en-US"/>
        </w:rPr>
      </w:pPr>
      <w:r>
        <w:t xml:space="preserve">Contact </w:t>
      </w:r>
      <w:hyperlink r:id="rId9" w:history="1">
        <w:r w:rsidRPr="00186BDF">
          <w:rPr>
            <w:rStyle w:val="Hyperlink"/>
          </w:rPr>
          <w:t>open-access@ucl.ac.uk</w:t>
        </w:r>
      </w:hyperlink>
      <w:r>
        <w:t xml:space="preserve">. </w:t>
      </w:r>
      <w:r w:rsidRPr="00EF7CF8">
        <w:rPr>
          <w:rFonts w:asciiTheme="minorHAnsi" w:hAnsiTheme="minorHAnsi" w:cstheme="minorBidi"/>
          <w:lang w:eastAsia="en-US"/>
        </w:rPr>
        <w:t>UCL’s O</w:t>
      </w:r>
      <w:r>
        <w:rPr>
          <w:rFonts w:asciiTheme="minorHAnsi" w:hAnsiTheme="minorHAnsi" w:cstheme="minorBidi"/>
          <w:lang w:eastAsia="en-US"/>
        </w:rPr>
        <w:t xml:space="preserve">pen Access Team </w:t>
      </w:r>
      <w:r w:rsidRPr="00EF7CF8">
        <w:rPr>
          <w:rFonts w:asciiTheme="minorHAnsi" w:hAnsiTheme="minorHAnsi" w:cstheme="minorBidi"/>
          <w:lang w:eastAsia="en-US"/>
        </w:rPr>
        <w:t>will check eligibility and pay.</w:t>
      </w:r>
    </w:p>
    <w:p w:rsidR="00F47047" w:rsidRDefault="00F47047" w:rsidP="00DC4F8D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ind w:firstLine="360"/>
        <w:rPr>
          <w:rFonts w:asciiTheme="minorHAnsi" w:hAnsiTheme="minorHAnsi" w:cstheme="minorBidi"/>
          <w:lang w:eastAsia="en-US"/>
        </w:rPr>
      </w:pPr>
    </w:p>
    <w:p w:rsidR="00F47047" w:rsidRPr="00F47047" w:rsidRDefault="00F47047" w:rsidP="00F47047">
      <w:pPr>
        <w:pStyle w:val="ListParagraph"/>
        <w:numPr>
          <w:ilvl w:val="0"/>
          <w:numId w:val="1"/>
        </w:num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shd w:val="pct5" w:color="auto" w:fill="auto"/>
        <w:rPr>
          <w:rFonts w:asciiTheme="minorHAnsi" w:hAnsiTheme="minorHAnsi" w:cstheme="minorBidi"/>
          <w:lang w:eastAsia="en-US"/>
        </w:rPr>
      </w:pPr>
      <w:r w:rsidRPr="00F47047">
        <w:rPr>
          <w:rFonts w:asciiTheme="minorHAnsi" w:hAnsiTheme="minorHAnsi" w:cstheme="minorBidi"/>
          <w:lang w:eastAsia="en-US"/>
        </w:rPr>
        <w:t>All Springer papers. See the special arrangements below.</w:t>
      </w:r>
    </w:p>
    <w:p w:rsidR="00DC4F8D" w:rsidRDefault="00DC4F8D" w:rsidP="00E343D2">
      <w:pPr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</w:pPr>
    </w:p>
    <w:p w:rsidR="00547079" w:rsidRDefault="00547079">
      <w:pPr>
        <w:spacing w:after="160" w:line="259" w:lineRule="auto"/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</w:pPr>
      <w:r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  <w:br w:type="page"/>
      </w:r>
    </w:p>
    <w:p w:rsidR="00DC4F8D" w:rsidRPr="0098402B" w:rsidRDefault="0098402B" w:rsidP="00E343D2">
      <w:pPr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</w:pPr>
      <w:r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  <w:lastRenderedPageBreak/>
        <w:t>Examples of specific publisher processes</w:t>
      </w:r>
      <w:r w:rsidR="004B57CD">
        <w:rPr>
          <w:rFonts w:asciiTheme="minorHAnsi" w:hAnsiTheme="minorHAnsi" w:cstheme="minorBidi"/>
          <w:i/>
          <w:color w:val="5B9BD5" w:themeColor="accent1"/>
          <w:sz w:val="28"/>
          <w:szCs w:val="28"/>
          <w:lang w:eastAsia="en-US"/>
        </w:rPr>
        <w:t xml:space="preserve"> for journal articles</w:t>
      </w:r>
    </w:p>
    <w:p w:rsidR="00E343D2" w:rsidRDefault="00E343D2" w:rsidP="00E343D2">
      <w:pPr>
        <w:rPr>
          <w:rFonts w:asciiTheme="minorHAnsi" w:hAnsiTheme="minorHAnsi" w:cstheme="minorBidi"/>
          <w:lang w:eastAsia="en-US"/>
        </w:rPr>
      </w:pPr>
    </w:p>
    <w:p w:rsidR="00356F44" w:rsidRDefault="00356F44" w:rsidP="00E343D2">
      <w:pPr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Cambridge University Press</w:t>
      </w:r>
    </w:p>
    <w:p w:rsidR="00356F44" w:rsidRDefault="00356F44" w:rsidP="00356F4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Green open access</w:t>
      </w:r>
      <w:r w:rsidR="00215F4C">
        <w:rPr>
          <w:rFonts w:asciiTheme="minorHAnsi" w:hAnsiTheme="minorHAnsi" w:cstheme="minorBidi"/>
          <w:lang w:eastAsia="en-US"/>
        </w:rPr>
        <w:t>: After you deposit</w:t>
      </w:r>
      <w:r>
        <w:rPr>
          <w:rFonts w:asciiTheme="minorHAnsi" w:hAnsiTheme="minorHAnsi" w:cstheme="minorBidi"/>
          <w:lang w:eastAsia="en-US"/>
        </w:rPr>
        <w:t xml:space="preserve"> your manuscript in UCL Discovery, it </w:t>
      </w:r>
      <w:r w:rsidR="00215F4C">
        <w:rPr>
          <w:rFonts w:asciiTheme="minorHAnsi" w:hAnsiTheme="minorHAnsi" w:cstheme="minorBidi"/>
          <w:lang w:eastAsia="en-US"/>
        </w:rPr>
        <w:t>will</w:t>
      </w:r>
      <w:r>
        <w:rPr>
          <w:rFonts w:asciiTheme="minorHAnsi" w:hAnsiTheme="minorHAnsi" w:cstheme="minorBidi"/>
          <w:lang w:eastAsia="en-US"/>
        </w:rPr>
        <w:t xml:space="preserve"> be made open access </w:t>
      </w:r>
      <w:r w:rsidR="00FF4F31">
        <w:rPr>
          <w:rFonts w:asciiTheme="minorHAnsi" w:hAnsiTheme="minorHAnsi" w:cstheme="minorBidi"/>
          <w:lang w:eastAsia="en-US"/>
        </w:rPr>
        <w:t>immediately (HSS journals) or six months after first publication (STM journals).</w:t>
      </w:r>
    </w:p>
    <w:p w:rsidR="00356F44" w:rsidRDefault="00356F44" w:rsidP="00356F4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Gold open access: </w:t>
      </w:r>
      <w:r w:rsidRPr="00356F44">
        <w:rPr>
          <w:rFonts w:asciiTheme="minorHAnsi" w:hAnsiTheme="minorHAnsi" w:cstheme="minorBidi"/>
          <w:lang w:eastAsia="en-US"/>
        </w:rPr>
        <w:t xml:space="preserve">If you are publishing in a fully open access journal, or you are funded by </w:t>
      </w:r>
      <w:r w:rsidR="00215F4C">
        <w:rPr>
          <w:rFonts w:asciiTheme="minorHAnsi" w:hAnsiTheme="minorHAnsi" w:cstheme="minorBidi"/>
          <w:lang w:eastAsia="en-US"/>
        </w:rPr>
        <w:t>one of the</w:t>
      </w:r>
      <w:r w:rsidRPr="00356F44">
        <w:rPr>
          <w:rFonts w:asciiTheme="minorHAnsi" w:hAnsiTheme="minorHAnsi" w:cstheme="minorBidi"/>
          <w:lang w:eastAsia="en-US"/>
        </w:rPr>
        <w:t xml:space="preserve"> Research Councils or the </w:t>
      </w:r>
      <w:proofErr w:type="spellStart"/>
      <w:r w:rsidRPr="00356F44">
        <w:rPr>
          <w:rFonts w:asciiTheme="minorHAnsi" w:hAnsiTheme="minorHAnsi" w:cstheme="minorBidi"/>
          <w:lang w:eastAsia="en-US"/>
        </w:rPr>
        <w:t>Wellcome</w:t>
      </w:r>
      <w:proofErr w:type="spellEnd"/>
      <w:r w:rsidRPr="00356F44">
        <w:rPr>
          <w:rFonts w:asciiTheme="minorHAnsi" w:hAnsiTheme="minorHAnsi" w:cstheme="minorBidi"/>
          <w:lang w:eastAsia="en-US"/>
        </w:rPr>
        <w:t xml:space="preserve"> Trust,</w:t>
      </w:r>
      <w:r w:rsidRPr="00356F44">
        <w:rPr>
          <w:rFonts w:asciiTheme="minorHAnsi" w:hAnsiTheme="minorHAnsi" w:cstheme="minorBidi"/>
          <w:b/>
          <w:lang w:eastAsia="en-US"/>
        </w:rPr>
        <w:t xml:space="preserve"> </w:t>
      </w:r>
      <w:r w:rsidRPr="00356F44">
        <w:rPr>
          <w:rFonts w:asciiTheme="minorHAnsi" w:hAnsiTheme="minorHAnsi" w:cstheme="minorBidi"/>
          <w:lang w:eastAsia="en-US"/>
        </w:rPr>
        <w:t xml:space="preserve">contact </w:t>
      </w:r>
      <w:hyperlink r:id="rId10" w:history="1">
        <w:r w:rsidRPr="00356F44">
          <w:rPr>
            <w:rStyle w:val="Hyperlink"/>
            <w:rFonts w:asciiTheme="minorHAnsi" w:hAnsiTheme="minorHAnsi" w:cstheme="minorBidi"/>
            <w:lang w:eastAsia="en-US"/>
          </w:rPr>
          <w:t>open-access@ucl.ac.uk</w:t>
        </w:r>
      </w:hyperlink>
      <w:r w:rsidRPr="00356F44">
        <w:rPr>
          <w:rFonts w:asciiTheme="minorHAnsi" w:hAnsiTheme="minorHAnsi" w:cstheme="minorBidi"/>
          <w:lang w:eastAsia="en-US"/>
        </w:rPr>
        <w:t>. UCL’s Open Access Team will check eligibility and pay.</w:t>
      </w:r>
      <w:r w:rsidRPr="00356F44">
        <w:rPr>
          <w:rFonts w:asciiTheme="minorHAnsi" w:hAnsiTheme="minorHAnsi" w:cstheme="minorBidi"/>
          <w:lang w:eastAsia="en-US"/>
        </w:rPr>
        <w:t xml:space="preserve"> </w:t>
      </w:r>
    </w:p>
    <w:p w:rsidR="00356F44" w:rsidRPr="00FF4F31" w:rsidRDefault="00356F44" w:rsidP="00FF4F31">
      <w:pPr>
        <w:pStyle w:val="ListParagraph"/>
        <w:ind w:left="360"/>
        <w:rPr>
          <w:rFonts w:asciiTheme="minorHAnsi" w:hAnsiTheme="minorHAnsi" w:cstheme="minorBidi"/>
          <w:lang w:eastAsia="en-US"/>
        </w:rPr>
      </w:pPr>
    </w:p>
    <w:p w:rsidR="00E343D2" w:rsidRDefault="00E343D2" w:rsidP="00E343D2">
      <w:pPr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Elsevier</w:t>
      </w:r>
    </w:p>
    <w:p w:rsidR="00FF4F31" w:rsidRDefault="00FF4F31" w:rsidP="00FF4F3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Green open access</w:t>
      </w:r>
      <w:r w:rsidR="00215F4C">
        <w:rPr>
          <w:rFonts w:asciiTheme="minorHAnsi" w:hAnsiTheme="minorHAnsi" w:cstheme="minorBidi"/>
          <w:lang w:eastAsia="en-US"/>
        </w:rPr>
        <w:t>: When you deposit</w:t>
      </w:r>
      <w:r>
        <w:rPr>
          <w:rFonts w:asciiTheme="minorHAnsi" w:hAnsiTheme="minorHAnsi" w:cstheme="minorBidi"/>
          <w:lang w:eastAsia="en-US"/>
        </w:rPr>
        <w:t xml:space="preserve"> your manuscript in UCL Discovery, it will be made open access after Elsevier’s embargo period. The embargo period is different for different journals. </w:t>
      </w:r>
    </w:p>
    <w:p w:rsidR="00DC4F8D" w:rsidRDefault="00E343D2" w:rsidP="00A11869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215F4C">
        <w:rPr>
          <w:rFonts w:asciiTheme="minorHAnsi" w:hAnsiTheme="minorHAnsi" w:cstheme="minorBidi"/>
          <w:lang w:eastAsia="en-US"/>
        </w:rPr>
        <w:t>If you are publishing in a fully open access journal, or you are funded</w:t>
      </w:r>
      <w:r w:rsidR="0098402B" w:rsidRPr="00215F4C">
        <w:rPr>
          <w:rFonts w:asciiTheme="minorHAnsi" w:hAnsiTheme="minorHAnsi" w:cstheme="minorBidi"/>
          <w:lang w:eastAsia="en-US"/>
        </w:rPr>
        <w:t xml:space="preserve"> by the Research Councils or the </w:t>
      </w:r>
      <w:proofErr w:type="spellStart"/>
      <w:r w:rsidR="0098402B" w:rsidRPr="00215F4C">
        <w:rPr>
          <w:rFonts w:asciiTheme="minorHAnsi" w:hAnsiTheme="minorHAnsi" w:cstheme="minorBidi"/>
          <w:lang w:eastAsia="en-US"/>
        </w:rPr>
        <w:t>Wellcome</w:t>
      </w:r>
      <w:proofErr w:type="spellEnd"/>
      <w:r w:rsidR="0098402B" w:rsidRPr="00215F4C">
        <w:rPr>
          <w:rFonts w:asciiTheme="minorHAnsi" w:hAnsiTheme="minorHAnsi" w:cstheme="minorBidi"/>
          <w:lang w:eastAsia="en-US"/>
        </w:rPr>
        <w:t xml:space="preserve"> Trust,</w:t>
      </w:r>
      <w:r w:rsidRPr="00215F4C">
        <w:rPr>
          <w:rFonts w:asciiTheme="minorHAnsi" w:hAnsiTheme="minorHAnsi" w:cstheme="minorBidi"/>
          <w:lang w:eastAsia="en-US"/>
        </w:rPr>
        <w:t xml:space="preserve"> forward Elsevier’s Rights and Access form to </w:t>
      </w:r>
      <w:hyperlink r:id="rId11" w:history="1">
        <w:r w:rsidRPr="00215F4C">
          <w:rPr>
            <w:rStyle w:val="Hyperlink"/>
            <w:rFonts w:asciiTheme="minorHAnsi" w:hAnsiTheme="minorHAnsi" w:cstheme="minorBidi"/>
            <w:lang w:eastAsia="en-US"/>
          </w:rPr>
          <w:t>open-access@ucl.ac.uk</w:t>
        </w:r>
      </w:hyperlink>
      <w:r w:rsidR="00DC4F8D" w:rsidRPr="00215F4C">
        <w:rPr>
          <w:rFonts w:asciiTheme="minorHAnsi" w:hAnsiTheme="minorHAnsi" w:cstheme="minorBidi"/>
          <w:lang w:eastAsia="en-US"/>
        </w:rPr>
        <w:t>.</w:t>
      </w:r>
      <w:r w:rsidR="00574A64" w:rsidRPr="00215F4C">
        <w:rPr>
          <w:rFonts w:asciiTheme="minorHAnsi" w:hAnsiTheme="minorHAnsi" w:cstheme="minorBidi"/>
          <w:lang w:eastAsia="en-US"/>
        </w:rPr>
        <w:t xml:space="preserve"> They will </w:t>
      </w:r>
      <w:r w:rsidR="00215F4C" w:rsidRPr="00215F4C">
        <w:rPr>
          <w:rFonts w:asciiTheme="minorHAnsi" w:hAnsiTheme="minorHAnsi" w:cstheme="minorBidi"/>
          <w:lang w:eastAsia="en-US"/>
        </w:rPr>
        <w:t xml:space="preserve">check eligibility and pay. </w:t>
      </w:r>
    </w:p>
    <w:p w:rsidR="00215F4C" w:rsidRPr="00215F4C" w:rsidRDefault="00215F4C" w:rsidP="00215F4C">
      <w:pPr>
        <w:pStyle w:val="ListParagraph"/>
        <w:ind w:left="360"/>
        <w:rPr>
          <w:rFonts w:asciiTheme="minorHAnsi" w:hAnsiTheme="minorHAnsi" w:cstheme="minorBidi"/>
          <w:lang w:eastAsia="en-US"/>
        </w:rPr>
      </w:pPr>
    </w:p>
    <w:p w:rsidR="00E343D2" w:rsidRDefault="00EF7CF8" w:rsidP="00E343D2">
      <w:pPr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Royal College of Psychiatrists</w:t>
      </w:r>
    </w:p>
    <w:p w:rsidR="00FF4F31" w:rsidRPr="00FF4F31" w:rsidRDefault="00FF4F31" w:rsidP="00FF4F3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eastAsia="en-US"/>
        </w:rPr>
      </w:pPr>
      <w:r w:rsidRPr="00FF4F31">
        <w:rPr>
          <w:rFonts w:asciiTheme="minorHAnsi" w:hAnsiTheme="minorHAnsi" w:cstheme="minorBidi"/>
          <w:lang w:eastAsia="en-US"/>
        </w:rPr>
        <w:t>Green open access</w:t>
      </w:r>
      <w:r>
        <w:rPr>
          <w:rFonts w:asciiTheme="minorHAnsi" w:hAnsiTheme="minorHAnsi" w:cstheme="minorBidi"/>
          <w:lang w:eastAsia="en-US"/>
        </w:rPr>
        <w:t xml:space="preserve">: </w:t>
      </w:r>
      <w:r w:rsidR="00215F4C">
        <w:rPr>
          <w:rFonts w:asciiTheme="minorHAnsi" w:hAnsiTheme="minorHAnsi" w:cstheme="minorBidi"/>
          <w:lang w:eastAsia="en-US"/>
        </w:rPr>
        <w:t>When you deposit</w:t>
      </w:r>
      <w:r>
        <w:rPr>
          <w:rFonts w:asciiTheme="minorHAnsi" w:hAnsiTheme="minorHAnsi" w:cstheme="minorBidi"/>
          <w:lang w:eastAsia="en-US"/>
        </w:rPr>
        <w:t xml:space="preserve"> your manuscript in UCL Discovery, it will be made open access 12 months after publication.</w:t>
      </w:r>
    </w:p>
    <w:p w:rsidR="00E343D2" w:rsidRPr="00547079" w:rsidRDefault="00EF7CF8" w:rsidP="0054707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eastAsia="en-US"/>
        </w:rPr>
      </w:pPr>
      <w:r w:rsidRPr="00547079">
        <w:rPr>
          <w:rFonts w:asciiTheme="minorHAnsi" w:hAnsiTheme="minorHAnsi" w:cstheme="minorBidi"/>
          <w:lang w:eastAsia="en-US"/>
        </w:rPr>
        <w:t xml:space="preserve">If you are publishing in </w:t>
      </w:r>
      <w:proofErr w:type="spellStart"/>
      <w:r w:rsidRPr="00547079">
        <w:rPr>
          <w:rFonts w:asciiTheme="minorHAnsi" w:hAnsiTheme="minorHAnsi" w:cstheme="minorBidi"/>
          <w:lang w:eastAsia="en-US"/>
        </w:rPr>
        <w:t>BJPsych</w:t>
      </w:r>
      <w:proofErr w:type="spellEnd"/>
      <w:r w:rsidRPr="00547079">
        <w:rPr>
          <w:rFonts w:asciiTheme="minorHAnsi" w:hAnsiTheme="minorHAnsi" w:cstheme="minorBidi"/>
          <w:lang w:eastAsia="en-US"/>
        </w:rPr>
        <w:t xml:space="preserve"> Open, </w:t>
      </w:r>
      <w:r w:rsidRPr="00547079">
        <w:rPr>
          <w:rFonts w:asciiTheme="minorHAnsi" w:hAnsiTheme="minorHAnsi" w:cstheme="minorBidi"/>
          <w:lang w:eastAsia="en-US"/>
        </w:rPr>
        <w:t xml:space="preserve">or you are funded by the Research Councils or the </w:t>
      </w:r>
      <w:proofErr w:type="spellStart"/>
      <w:r w:rsidRPr="00547079">
        <w:rPr>
          <w:rFonts w:asciiTheme="minorHAnsi" w:hAnsiTheme="minorHAnsi" w:cstheme="minorBidi"/>
          <w:lang w:eastAsia="en-US"/>
        </w:rPr>
        <w:t>Wellcome</w:t>
      </w:r>
      <w:proofErr w:type="spellEnd"/>
      <w:r w:rsidRPr="00547079">
        <w:rPr>
          <w:rFonts w:asciiTheme="minorHAnsi" w:hAnsiTheme="minorHAnsi" w:cstheme="minorBidi"/>
          <w:lang w:eastAsia="en-US"/>
        </w:rPr>
        <w:t xml:space="preserve"> Trust,</w:t>
      </w:r>
      <w:r w:rsidRPr="00547079">
        <w:rPr>
          <w:rFonts w:asciiTheme="minorHAnsi" w:hAnsiTheme="minorHAnsi" w:cstheme="minorBidi"/>
          <w:lang w:eastAsia="en-US"/>
        </w:rPr>
        <w:t xml:space="preserve"> contact </w:t>
      </w:r>
      <w:hyperlink r:id="rId12" w:history="1">
        <w:r w:rsidRPr="00547079">
          <w:rPr>
            <w:rStyle w:val="Hyperlink"/>
            <w:rFonts w:asciiTheme="minorHAnsi" w:hAnsiTheme="minorHAnsi" w:cstheme="minorBidi"/>
            <w:lang w:eastAsia="en-US"/>
          </w:rPr>
          <w:t>open-access@ucl.ac.uk</w:t>
        </w:r>
      </w:hyperlink>
      <w:r w:rsidRPr="00547079">
        <w:rPr>
          <w:rFonts w:asciiTheme="minorHAnsi" w:hAnsiTheme="minorHAnsi" w:cstheme="minorBidi"/>
          <w:lang w:eastAsia="en-US"/>
        </w:rPr>
        <w:t>. UCL’s Open Access Team will check eligibility and pay.</w:t>
      </w:r>
    </w:p>
    <w:p w:rsidR="00EF7CF8" w:rsidRDefault="00EF7CF8" w:rsidP="00E343D2">
      <w:pPr>
        <w:rPr>
          <w:rFonts w:asciiTheme="minorHAnsi" w:hAnsiTheme="minorHAnsi" w:cstheme="minorBidi"/>
          <w:lang w:eastAsia="en-US"/>
        </w:rPr>
      </w:pPr>
    </w:p>
    <w:p w:rsidR="00E343D2" w:rsidRDefault="00E343D2" w:rsidP="00E343D2">
      <w:pPr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Springer</w:t>
      </w:r>
    </w:p>
    <w:p w:rsidR="004866A0" w:rsidRPr="00547079" w:rsidRDefault="00E343D2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Papers </w:t>
      </w:r>
      <w:r w:rsidR="004B1AD2">
        <w:rPr>
          <w:rFonts w:asciiTheme="minorHAnsi" w:hAnsiTheme="minorHAnsi" w:cstheme="minorBidi"/>
          <w:lang w:eastAsia="en-US"/>
        </w:rPr>
        <w:t xml:space="preserve">with </w:t>
      </w:r>
      <w:r w:rsidR="0098402B">
        <w:rPr>
          <w:rFonts w:asciiTheme="minorHAnsi" w:hAnsiTheme="minorHAnsi" w:cstheme="minorBidi"/>
          <w:lang w:eastAsia="en-US"/>
        </w:rPr>
        <w:t xml:space="preserve">UCL </w:t>
      </w:r>
      <w:r w:rsidR="004B1AD2">
        <w:rPr>
          <w:rFonts w:asciiTheme="minorHAnsi" w:hAnsiTheme="minorHAnsi" w:cstheme="minorBidi"/>
          <w:lang w:eastAsia="en-US"/>
        </w:rPr>
        <w:t>corresponding authors</w:t>
      </w:r>
      <w:r>
        <w:rPr>
          <w:rFonts w:asciiTheme="minorHAnsi" w:hAnsiTheme="minorHAnsi" w:cstheme="minorBidi"/>
          <w:lang w:eastAsia="en-US"/>
        </w:rPr>
        <w:t xml:space="preserve"> can</w:t>
      </w:r>
      <w:r w:rsidR="00DC4F8D">
        <w:rPr>
          <w:rFonts w:asciiTheme="minorHAnsi" w:hAnsiTheme="minorHAnsi" w:cstheme="minorBidi"/>
          <w:lang w:eastAsia="en-US"/>
        </w:rPr>
        <w:t xml:space="preserve"> be</w:t>
      </w:r>
      <w:r>
        <w:rPr>
          <w:rFonts w:asciiTheme="minorHAnsi" w:hAnsiTheme="minorHAnsi" w:cstheme="minorBidi"/>
          <w:lang w:eastAsia="en-US"/>
        </w:rPr>
        <w:t xml:space="preserve"> publish</w:t>
      </w:r>
      <w:r w:rsidR="00DC4F8D">
        <w:rPr>
          <w:rFonts w:asciiTheme="minorHAnsi" w:hAnsiTheme="minorHAnsi" w:cstheme="minorBidi"/>
          <w:lang w:eastAsia="en-US"/>
        </w:rPr>
        <w:t>ed</w:t>
      </w:r>
      <w:r>
        <w:rPr>
          <w:rFonts w:asciiTheme="minorHAnsi" w:hAnsiTheme="minorHAnsi" w:cstheme="minorBidi"/>
          <w:lang w:eastAsia="en-US"/>
        </w:rPr>
        <w:t xml:space="preserve"> Gold without any additional charge. Give your UCL affiliation in Springer’s My Publication form, </w:t>
      </w:r>
      <w:r w:rsidR="00971503">
        <w:rPr>
          <w:rFonts w:asciiTheme="minorHAnsi" w:hAnsiTheme="minorHAnsi" w:cstheme="minorBidi"/>
          <w:lang w:eastAsia="en-US"/>
        </w:rPr>
        <w:t>and agree to</w:t>
      </w:r>
      <w:r>
        <w:rPr>
          <w:rFonts w:asciiTheme="minorHAnsi" w:hAnsiTheme="minorHAnsi" w:cstheme="minorBidi"/>
          <w:lang w:eastAsia="en-US"/>
        </w:rPr>
        <w:t xml:space="preserve"> publish</w:t>
      </w:r>
      <w:r w:rsidR="00971503">
        <w:rPr>
          <w:rFonts w:asciiTheme="minorHAnsi" w:hAnsiTheme="minorHAnsi" w:cstheme="minorBidi"/>
          <w:lang w:eastAsia="en-US"/>
        </w:rPr>
        <w:t>ing</w:t>
      </w:r>
      <w:r>
        <w:rPr>
          <w:rFonts w:asciiTheme="minorHAnsi" w:hAnsiTheme="minorHAnsi" w:cstheme="minorBidi"/>
          <w:lang w:eastAsia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Bidi"/>
          <w:lang w:eastAsia="en-US"/>
        </w:rPr>
        <w:t xml:space="preserve">open access. </w:t>
      </w:r>
      <w:r w:rsidR="00A5058B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1D06" wp14:editId="78AE39A8">
                <wp:simplePos x="0" y="0"/>
                <wp:positionH relativeFrom="column">
                  <wp:posOffset>2457450</wp:posOffset>
                </wp:positionH>
                <wp:positionV relativeFrom="paragraph">
                  <wp:posOffset>569595</wp:posOffset>
                </wp:positionV>
                <wp:extent cx="38671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8B" w:rsidRDefault="00A5058B">
                            <w:r w:rsidRPr="006B3CE1">
                              <w:rPr>
                                <w:rFonts w:asciiTheme="minorHAnsi" w:hAnsiTheme="minorHAnsi" w:cstheme="minorBidi"/>
                                <w:i/>
                                <w:color w:val="5B9BD5" w:themeColor="accent1"/>
                                <w:sz w:val="24"/>
                                <w:szCs w:val="24"/>
                                <w:lang w:eastAsia="en-US"/>
                              </w:rPr>
                              <w:t>More information</w:t>
                            </w:r>
                            <w:r w:rsidR="006B3CE1" w:rsidRPr="006B3CE1">
                              <w:rPr>
                                <w:rFonts w:asciiTheme="minorHAnsi" w:hAnsiTheme="minorHAnsi" w:cstheme="minorBidi"/>
                                <w:i/>
                                <w:color w:val="5B9BD5" w:themeColor="accent1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  <w:r w:rsidR="006B3CE1">
                              <w:rPr>
                                <w:rFonts w:asciiTheme="minorHAnsi" w:hAnsiTheme="minorHAnsi" w:cstheme="minorBidi"/>
                                <w:i/>
                                <w:color w:val="5B9BD5" w:themeColor="accen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A5058B">
                                <w:rPr>
                                  <w:rStyle w:val="Hyperlink"/>
                                </w:rPr>
                                <w:t>http://www.ucl.ac.uk/library/open-access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81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5pt;margin-top:44.85pt;width:304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" fillcolor="white [3201]" stroked="f" strokeweight=".5pt">
                <v:textbox>
                  <w:txbxContent>
                    <w:p w:rsidR="00A5058B" w:rsidRDefault="00A5058B">
                      <w:r w:rsidRPr="006B3CE1">
                        <w:rPr>
                          <w:rFonts w:asciiTheme="minorHAnsi" w:hAnsiTheme="minorHAnsi" w:cstheme="minorBidi"/>
                          <w:i/>
                          <w:color w:val="5B9BD5" w:themeColor="accent1"/>
                          <w:sz w:val="24"/>
                          <w:szCs w:val="24"/>
                          <w:lang w:eastAsia="en-US"/>
                        </w:rPr>
                        <w:t>More information</w:t>
                      </w:r>
                      <w:r w:rsidR="006B3CE1" w:rsidRPr="006B3CE1">
                        <w:rPr>
                          <w:rFonts w:asciiTheme="minorHAnsi" w:hAnsiTheme="minorHAnsi" w:cstheme="minorBidi"/>
                          <w:i/>
                          <w:color w:val="5B9BD5" w:themeColor="accent1"/>
                          <w:sz w:val="24"/>
                          <w:szCs w:val="24"/>
                          <w:lang w:eastAsia="en-US"/>
                        </w:rPr>
                        <w:t>:</w:t>
                      </w:r>
                      <w:r w:rsidR="006B3CE1">
                        <w:rPr>
                          <w:rFonts w:asciiTheme="minorHAnsi" w:hAnsiTheme="minorHAnsi" w:cstheme="minorBidi"/>
                          <w:i/>
                          <w:color w:val="5B9BD5" w:themeColor="accen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t xml:space="preserve"> </w:t>
                      </w:r>
                      <w:hyperlink r:id="rId14" w:history="1">
                        <w:r w:rsidRPr="00A5058B">
                          <w:rPr>
                            <w:rStyle w:val="Hyperlink"/>
                          </w:rPr>
                          <w:t>http://www.ucl.ac.uk/library/open-access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866A0" w:rsidRPr="00547079" w:rsidSect="00547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FDF"/>
    <w:multiLevelType w:val="hybridMultilevel"/>
    <w:tmpl w:val="3E4A0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152AE"/>
    <w:multiLevelType w:val="hybridMultilevel"/>
    <w:tmpl w:val="2B18B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70FB0"/>
    <w:multiLevelType w:val="hybridMultilevel"/>
    <w:tmpl w:val="99CA4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A5C8C"/>
    <w:multiLevelType w:val="hybridMultilevel"/>
    <w:tmpl w:val="88324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2"/>
    <w:rsid w:val="00215F4C"/>
    <w:rsid w:val="00221758"/>
    <w:rsid w:val="00356F44"/>
    <w:rsid w:val="004866A0"/>
    <w:rsid w:val="004B1AD2"/>
    <w:rsid w:val="004B57CD"/>
    <w:rsid w:val="00547079"/>
    <w:rsid w:val="005619A0"/>
    <w:rsid w:val="00574A64"/>
    <w:rsid w:val="005C5CB8"/>
    <w:rsid w:val="005E0CA9"/>
    <w:rsid w:val="006846EB"/>
    <w:rsid w:val="006A76C6"/>
    <w:rsid w:val="006B3CE1"/>
    <w:rsid w:val="00735145"/>
    <w:rsid w:val="008044EC"/>
    <w:rsid w:val="008B281C"/>
    <w:rsid w:val="009150F9"/>
    <w:rsid w:val="00971503"/>
    <w:rsid w:val="0098402B"/>
    <w:rsid w:val="009923B0"/>
    <w:rsid w:val="009B7CFE"/>
    <w:rsid w:val="00A5058B"/>
    <w:rsid w:val="00A528FD"/>
    <w:rsid w:val="00A74012"/>
    <w:rsid w:val="00AB5C15"/>
    <w:rsid w:val="00B62B3D"/>
    <w:rsid w:val="00B66EE9"/>
    <w:rsid w:val="00B856F6"/>
    <w:rsid w:val="00C31EF0"/>
    <w:rsid w:val="00CF1D23"/>
    <w:rsid w:val="00DC4F8D"/>
    <w:rsid w:val="00DC792D"/>
    <w:rsid w:val="00E343D2"/>
    <w:rsid w:val="00EF7CF8"/>
    <w:rsid w:val="00F43B71"/>
    <w:rsid w:val="00F47047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355B6-971F-486A-B7AE-3D65CB2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D2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3D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221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75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IntenseEmphasis">
    <w:name w:val="Intense Emphasis"/>
    <w:basedOn w:val="DefaultParagraphFont"/>
    <w:uiPriority w:val="21"/>
    <w:qFormat/>
    <w:rsid w:val="0022175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217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2B3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C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4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library/open-access/research-funders" TargetMode="External"/><Relationship Id="rId13" Type="http://schemas.openxmlformats.org/officeDocument/2006/relationships/hyperlink" Target="http://www.ucl.ac.uk/library/open-access" TargetMode="External"/><Relationship Id="rId3" Type="http://schemas.openxmlformats.org/officeDocument/2006/relationships/styles" Target="styles.xml"/><Relationship Id="rId7" Type="http://schemas.openxmlformats.org/officeDocument/2006/relationships/hyperlink" Target="mailto:open-access@ucl.ac.uk" TargetMode="External"/><Relationship Id="rId12" Type="http://schemas.openxmlformats.org/officeDocument/2006/relationships/hyperlink" Target="mailto:open-access@uc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.ac.uk/library/open-access/deposit" TargetMode="External"/><Relationship Id="rId11" Type="http://schemas.openxmlformats.org/officeDocument/2006/relationships/hyperlink" Target="mailto:open-access@u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en-acces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-access@ucl.ac.uk" TargetMode="External"/><Relationship Id="rId14" Type="http://schemas.openxmlformats.org/officeDocument/2006/relationships/hyperlink" Target="http://www.ucl.ac.uk/library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21B4-5ADF-4A56-B826-E1099352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Sharp</dc:creator>
  <cp:lastModifiedBy>Catherine Sharp</cp:lastModifiedBy>
  <cp:revision>6</cp:revision>
  <cp:lastPrinted>2016-03-14T15:12:00Z</cp:lastPrinted>
  <dcterms:created xsi:type="dcterms:W3CDTF">2016-03-14T14:10:00Z</dcterms:created>
  <dcterms:modified xsi:type="dcterms:W3CDTF">2016-03-14T15:17:00Z</dcterms:modified>
</cp:coreProperties>
</file>